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D28" w:rsidRDefault="00EC21FB">
      <w:pPr>
        <w:pStyle w:val="ad"/>
        <w:shd w:val="clear" w:color="auto" w:fill="FFFFFF"/>
        <w:spacing w:before="0" w:beforeAutospacing="0" w:after="0" w:afterAutospacing="0"/>
        <w:jc w:val="center"/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>Справка-обоснование</w:t>
      </w:r>
    </w:p>
    <w:p w:rsidR="00E3314B" w:rsidRDefault="00EC21FB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D91D28" w:rsidRPr="00A12672" w:rsidRDefault="00E3314B" w:rsidP="007D5A7A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7D5A7A">
        <w:rPr>
          <w:b/>
          <w:bCs/>
          <w:color w:val="000000"/>
          <w:sz w:val="28"/>
          <w:szCs w:val="28"/>
        </w:rPr>
        <w:t>«</w:t>
      </w:r>
      <w:r w:rsidR="00A12672" w:rsidRPr="00A12672">
        <w:rPr>
          <w:b/>
          <w:bCs/>
          <w:color w:val="000000"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Требований к взаимодействию информационных систем в системе межведомственного электронного взаимодействия </w:t>
      </w:r>
      <w:r w:rsidR="00017461">
        <w:rPr>
          <w:b/>
          <w:bCs/>
          <w:color w:val="000000"/>
          <w:sz w:val="28"/>
          <w:szCs w:val="28"/>
        </w:rPr>
        <w:t>«Түндүк»</w:t>
      </w:r>
      <w:r w:rsidR="00A12672" w:rsidRPr="00A12672">
        <w:rPr>
          <w:b/>
          <w:bCs/>
          <w:color w:val="000000"/>
          <w:sz w:val="28"/>
          <w:szCs w:val="28"/>
        </w:rPr>
        <w:t xml:space="preserve"> от 11 апреля 2018 года № 200</w:t>
      </w:r>
      <w:r w:rsidRPr="00A12672">
        <w:rPr>
          <w:b/>
          <w:bCs/>
          <w:color w:val="000000"/>
          <w:sz w:val="28"/>
          <w:szCs w:val="28"/>
        </w:rPr>
        <w:t>»</w:t>
      </w: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D91D28" w:rsidRDefault="00EC21FB">
      <w:pPr>
        <w:pStyle w:val="ae"/>
        <w:numPr>
          <w:ilvl w:val="0"/>
          <w:numId w:val="1"/>
        </w:num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проекта</w:t>
      </w:r>
    </w:p>
    <w:p w:rsidR="00CB4712" w:rsidRDefault="00EC21FB" w:rsidP="002F6FE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Правительства Кыргызской Республики разработан в целях </w:t>
      </w:r>
      <w:r w:rsidR="002F6FE4">
        <w:rPr>
          <w:sz w:val="28"/>
          <w:szCs w:val="28"/>
        </w:rPr>
        <w:t>внесение и учета архитектуры</w:t>
      </w:r>
      <w:r w:rsidR="009753B0">
        <w:rPr>
          <w:sz w:val="28"/>
          <w:szCs w:val="28"/>
        </w:rPr>
        <w:t xml:space="preserve"> построения взаимообмена данными информационных систем в системе межведомственного электронного взаимодействия</w:t>
      </w:r>
      <w:r w:rsidR="00B8770E">
        <w:rPr>
          <w:sz w:val="28"/>
          <w:szCs w:val="28"/>
        </w:rPr>
        <w:t xml:space="preserve"> «Түндүк»</w:t>
      </w:r>
      <w:r w:rsidR="002F6FE4">
        <w:rPr>
          <w:sz w:val="28"/>
          <w:szCs w:val="28"/>
        </w:rPr>
        <w:t xml:space="preserve"> в постановление Правительства Кыргызской Республики </w:t>
      </w:r>
      <w:r w:rsidR="002F6FE4" w:rsidRPr="002F6FE4">
        <w:rPr>
          <w:bCs/>
          <w:color w:val="000000"/>
          <w:sz w:val="28"/>
          <w:szCs w:val="28"/>
        </w:rPr>
        <w:t>«</w:t>
      </w:r>
      <w:r w:rsidR="002F6FE4" w:rsidRPr="002F6FE4">
        <w:rPr>
          <w:sz w:val="28"/>
          <w:szCs w:val="28"/>
        </w:rPr>
        <w:t>Об утверждении Требований к взаимодействию информационных систем в системе межведомственного электронного взаимодействия «Түндүк» от 11 апреля 2018 года № 200»</w:t>
      </w:r>
      <w:r w:rsidR="009753B0">
        <w:rPr>
          <w:sz w:val="28"/>
          <w:szCs w:val="28"/>
        </w:rPr>
        <w:t xml:space="preserve">. </w:t>
      </w:r>
    </w:p>
    <w:p w:rsidR="00D91D28" w:rsidRDefault="00D91D28" w:rsidP="009753B0">
      <w:pPr>
        <w:pStyle w:val="ad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91D28" w:rsidRDefault="00EC21FB">
      <w:pPr>
        <w:pStyle w:val="ae"/>
        <w:numPr>
          <w:ilvl w:val="0"/>
          <w:numId w:val="1"/>
        </w:num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B9700F" w:rsidRDefault="00EC21FB" w:rsidP="00B8770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ky-KG"/>
        </w:rPr>
      </w:pPr>
      <w:r>
        <w:rPr>
          <w:sz w:val="28"/>
          <w:szCs w:val="28"/>
        </w:rPr>
        <w:t xml:space="preserve">Во исполнение </w:t>
      </w:r>
      <w:r w:rsidR="007C2C86">
        <w:rPr>
          <w:sz w:val="28"/>
          <w:szCs w:val="28"/>
        </w:rPr>
        <w:t xml:space="preserve">Концепции цифровой трансформации «Цифровой Кыргызстан» на 2019-2023 годы, </w:t>
      </w:r>
      <w:r>
        <w:rPr>
          <w:sz w:val="28"/>
          <w:szCs w:val="28"/>
        </w:rPr>
        <w:t>протокольных поручений Первого вице-премьер-министра Кыргызской Республики К.А. Боронова от 6 июня 2018 года № 18-61 (исх. № 18-2488 от 12 июня 2018 года) и от 18 июня 2018 года № 18-70 (исх. № 18-2787 от 4 июля 2018 года) о подключении к системе межведомственного электронного взаимодействия «Т</w:t>
      </w:r>
      <w:r>
        <w:rPr>
          <w:sz w:val="28"/>
          <w:szCs w:val="28"/>
          <w:lang w:val="ky-KG"/>
        </w:rPr>
        <w:t>үндүк</w:t>
      </w:r>
      <w:r w:rsidR="00E3314B">
        <w:rPr>
          <w:sz w:val="28"/>
          <w:szCs w:val="28"/>
        </w:rPr>
        <w:t>» (далее –</w:t>
      </w:r>
      <w:r>
        <w:rPr>
          <w:sz w:val="28"/>
          <w:szCs w:val="28"/>
        </w:rPr>
        <w:t xml:space="preserve"> СМЭВ «Т</w:t>
      </w:r>
      <w:r>
        <w:rPr>
          <w:sz w:val="28"/>
          <w:szCs w:val="28"/>
          <w:lang w:val="ky-KG"/>
        </w:rPr>
        <w:t>үндүк</w:t>
      </w:r>
      <w:r>
        <w:rPr>
          <w:sz w:val="28"/>
          <w:szCs w:val="28"/>
        </w:rPr>
        <w:t>»)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коммерческих структур, Государственным комитетом информационных технологий и связи Кыргызской Республики разработан проект </w:t>
      </w:r>
      <w:r>
        <w:rPr>
          <w:sz w:val="28"/>
          <w:szCs w:val="28"/>
          <w:lang w:val="ky-KG"/>
        </w:rPr>
        <w:t>постановления Прави</w:t>
      </w:r>
      <w:r w:rsidR="007D5A7A">
        <w:rPr>
          <w:sz w:val="28"/>
          <w:szCs w:val="28"/>
          <w:lang w:val="ky-KG"/>
        </w:rPr>
        <w:t xml:space="preserve">тельства Кыргызской Республики </w:t>
      </w:r>
      <w:r w:rsidR="007D5A7A">
        <w:rPr>
          <w:sz w:val="28"/>
          <w:szCs w:val="28"/>
        </w:rPr>
        <w:t>«</w:t>
      </w:r>
      <w:r w:rsidR="00A12672" w:rsidRPr="00D7768C">
        <w:rPr>
          <w:sz w:val="28"/>
          <w:szCs w:val="28"/>
        </w:rPr>
        <w:t xml:space="preserve">О </w:t>
      </w:r>
      <w:r w:rsidR="00A12672">
        <w:rPr>
          <w:sz w:val="28"/>
          <w:szCs w:val="28"/>
        </w:rPr>
        <w:t>внесении изменений в постановление Правительства Кыргызской Республики «</w:t>
      </w:r>
      <w:r w:rsidR="00A12672" w:rsidRPr="000C5639">
        <w:rPr>
          <w:sz w:val="28"/>
          <w:szCs w:val="28"/>
        </w:rPr>
        <w:t xml:space="preserve">Об утверждении Требований к взаимодействию информационных систем в системе межведомственного электронного взаимодействия </w:t>
      </w:r>
      <w:r w:rsidR="00017461">
        <w:rPr>
          <w:sz w:val="28"/>
          <w:szCs w:val="28"/>
        </w:rPr>
        <w:t>«Түндүк»</w:t>
      </w:r>
      <w:r w:rsidR="00A12672">
        <w:rPr>
          <w:sz w:val="28"/>
          <w:szCs w:val="28"/>
        </w:rPr>
        <w:t xml:space="preserve"> от 11 апреля 2018 года № 200</w:t>
      </w:r>
      <w:r w:rsidR="007D5A7A">
        <w:rPr>
          <w:sz w:val="28"/>
          <w:szCs w:val="28"/>
        </w:rPr>
        <w:t>»</w:t>
      </w:r>
      <w:r w:rsidR="00B9700F">
        <w:rPr>
          <w:bCs/>
          <w:color w:val="000000"/>
          <w:sz w:val="28"/>
          <w:szCs w:val="28"/>
          <w:lang w:val="ky-KG"/>
        </w:rPr>
        <w:t>.</w:t>
      </w:r>
    </w:p>
    <w:p w:rsidR="00B9700F" w:rsidRDefault="00B9700F" w:rsidP="00B9700F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2 постановления Правительства Кыргызской Республики «О создании Государственного предприятия «Центр электронного взаимодействия» при Государственном комитете информационных технологий и связи Кыргызской Республики» от 11 апреля 2018 года № 201, Государственное предприятие «Центр электронного управления» при Государственном комитете информационных технологий и связи Кыргызской Республики (далее – ГП «ЦЭВ») определено </w:t>
      </w:r>
      <w:r>
        <w:rPr>
          <w:rFonts w:ascii="Times New Roman" w:hAnsi="Times New Roman" w:cs="Times New Roman"/>
          <w:b/>
          <w:sz w:val="28"/>
          <w:szCs w:val="28"/>
        </w:rPr>
        <w:t>оператором системы межведомственного электронного взаимодействия 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Түндүк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700F" w:rsidRDefault="00B9700F" w:rsidP="00B9700F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Помимо этого, согласно пункту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Требований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взаимодействию информационных систем в системе межведомственного электронного взаимодействия «Түндүк», утвержденных постановлением Правительства Кыргызской Республики от 11 апреля 2018 года № 200 (далее – Требования),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СМЭВ «Т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ндүк»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оказываться платные услуги.</w:t>
      </w:r>
    </w:p>
    <w:p w:rsidR="00B9700F" w:rsidRDefault="00B9700F" w:rsidP="00B8770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y-KG"/>
        </w:rPr>
        <w:lastRenderedPageBreak/>
        <w:t xml:space="preserve">В этой связи было </w:t>
      </w:r>
      <w:r w:rsidR="007C2060">
        <w:rPr>
          <w:bCs/>
          <w:color w:val="000000"/>
          <w:sz w:val="28"/>
          <w:szCs w:val="28"/>
          <w:lang w:val="ky-KG"/>
        </w:rPr>
        <w:t xml:space="preserve">организовано совещание у Первого вице-премьер-министра </w:t>
      </w:r>
      <w:r w:rsidR="007C2060">
        <w:rPr>
          <w:bCs/>
          <w:color w:val="000000"/>
          <w:sz w:val="28"/>
          <w:szCs w:val="28"/>
        </w:rPr>
        <w:t xml:space="preserve">Кыргызской Республики К.А. Боронова, где было </w:t>
      </w:r>
      <w:r>
        <w:rPr>
          <w:bCs/>
          <w:color w:val="000000"/>
          <w:sz w:val="28"/>
          <w:szCs w:val="28"/>
          <w:lang w:val="ky-KG"/>
        </w:rPr>
        <w:t xml:space="preserve">принято решение обеспечить подключение коммерческих организаций к СМЭВ </w:t>
      </w:r>
      <w:r>
        <w:rPr>
          <w:bCs/>
          <w:color w:val="000000"/>
          <w:sz w:val="28"/>
          <w:szCs w:val="28"/>
        </w:rPr>
        <w:t>«Түндүк» на платной основе</w:t>
      </w:r>
      <w:r w:rsidR="007C2060">
        <w:rPr>
          <w:bCs/>
          <w:color w:val="000000"/>
          <w:sz w:val="28"/>
          <w:szCs w:val="28"/>
        </w:rPr>
        <w:t>, а также согласовать тарифы на платные услуги оператора СМЭВ «Түндүк» с Государственным агентством по антимонопольному регулированию при Правительстве Кыргызской Республики.</w:t>
      </w:r>
      <w:r>
        <w:rPr>
          <w:bCs/>
          <w:color w:val="000000"/>
          <w:sz w:val="28"/>
          <w:szCs w:val="28"/>
        </w:rPr>
        <w:t xml:space="preserve"> В связи с чем в проекте постановления </w:t>
      </w:r>
      <w:r w:rsidR="002F6FE4">
        <w:rPr>
          <w:bCs/>
          <w:color w:val="000000"/>
          <w:sz w:val="28"/>
          <w:szCs w:val="28"/>
        </w:rPr>
        <w:t>предусмотрено</w:t>
      </w:r>
      <w:r>
        <w:rPr>
          <w:bCs/>
          <w:color w:val="000000"/>
          <w:sz w:val="28"/>
          <w:szCs w:val="28"/>
        </w:rPr>
        <w:t>, что тариф</w:t>
      </w:r>
      <w:r w:rsidR="007C2060">
        <w:rPr>
          <w:bCs/>
          <w:color w:val="000000"/>
          <w:sz w:val="28"/>
          <w:szCs w:val="28"/>
        </w:rPr>
        <w:t>ы на платные услуги согласовываю</w:t>
      </w:r>
      <w:r>
        <w:rPr>
          <w:bCs/>
          <w:color w:val="000000"/>
          <w:sz w:val="28"/>
          <w:szCs w:val="28"/>
        </w:rPr>
        <w:t xml:space="preserve">тся уполномоченным органом в области </w:t>
      </w:r>
      <w:r w:rsidR="00EF0263">
        <w:rPr>
          <w:bCs/>
          <w:color w:val="000000"/>
          <w:sz w:val="28"/>
          <w:szCs w:val="28"/>
        </w:rPr>
        <w:t>антимонопольного</w:t>
      </w:r>
      <w:r>
        <w:rPr>
          <w:bCs/>
          <w:color w:val="000000"/>
          <w:sz w:val="28"/>
          <w:szCs w:val="28"/>
        </w:rPr>
        <w:t xml:space="preserve"> регулирования.</w:t>
      </w:r>
    </w:p>
    <w:p w:rsidR="00B9700F" w:rsidRDefault="00B9700F" w:rsidP="00B8770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Кроме того, </w:t>
      </w:r>
      <w:r w:rsidR="002F6FE4">
        <w:rPr>
          <w:bCs/>
          <w:color w:val="000000"/>
          <w:sz w:val="28"/>
          <w:szCs w:val="28"/>
        </w:rPr>
        <w:t>в проекте постановления предусмотрены</w:t>
      </w:r>
      <w:r>
        <w:rPr>
          <w:bCs/>
          <w:color w:val="000000"/>
          <w:sz w:val="28"/>
          <w:szCs w:val="28"/>
        </w:rPr>
        <w:t xml:space="preserve"> некоторые </w:t>
      </w:r>
      <w:r w:rsidR="00245A14">
        <w:rPr>
          <w:bCs/>
          <w:color w:val="000000"/>
          <w:sz w:val="28"/>
          <w:szCs w:val="28"/>
        </w:rPr>
        <w:t>изменения</w:t>
      </w:r>
      <w:r>
        <w:rPr>
          <w:bCs/>
          <w:color w:val="000000"/>
          <w:sz w:val="28"/>
          <w:szCs w:val="28"/>
        </w:rPr>
        <w:t xml:space="preserve"> относительно процедур подключения к СМЭВ «Түндүк».</w:t>
      </w:r>
    </w:p>
    <w:p w:rsidR="00B9700F" w:rsidRPr="00B9700F" w:rsidRDefault="00B9700F" w:rsidP="00125C7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Так, согласно </w:t>
      </w:r>
      <w:r w:rsidR="00125C73">
        <w:rPr>
          <w:bCs/>
          <w:color w:val="000000"/>
          <w:sz w:val="28"/>
          <w:szCs w:val="28"/>
        </w:rPr>
        <w:t xml:space="preserve">пункту 9 </w:t>
      </w:r>
      <w:r w:rsidR="00125C73" w:rsidRPr="000C5639">
        <w:rPr>
          <w:sz w:val="28"/>
          <w:szCs w:val="28"/>
        </w:rPr>
        <w:t xml:space="preserve">Требований к взаимодействию информационных систем в системе межведомственного электронного взаимодействия </w:t>
      </w:r>
      <w:r w:rsidR="00017461">
        <w:rPr>
          <w:sz w:val="28"/>
          <w:szCs w:val="28"/>
        </w:rPr>
        <w:t>«Түндүк»</w:t>
      </w:r>
      <w:r w:rsidR="00125C73">
        <w:rPr>
          <w:sz w:val="28"/>
          <w:szCs w:val="28"/>
        </w:rPr>
        <w:t>, утвержденных постановлением Правительства Кыргызской Республики от 11 апреля 2018 года № 200, п</w:t>
      </w:r>
      <w:r w:rsidRPr="00B9700F">
        <w:rPr>
          <w:sz w:val="28"/>
          <w:szCs w:val="28"/>
        </w:rPr>
        <w:t xml:space="preserve">осле приема оператором СМЭВ </w:t>
      </w:r>
      <w:r w:rsidR="00125C73">
        <w:rPr>
          <w:sz w:val="28"/>
          <w:szCs w:val="28"/>
        </w:rPr>
        <w:t>«Түндүк»</w:t>
      </w:r>
      <w:r w:rsidRPr="00B9700F">
        <w:rPr>
          <w:sz w:val="28"/>
          <w:szCs w:val="28"/>
        </w:rPr>
        <w:t xml:space="preserve"> заявки о подключении к СМЭВ </w:t>
      </w:r>
      <w:r w:rsidR="00125C73">
        <w:rPr>
          <w:sz w:val="28"/>
          <w:szCs w:val="28"/>
        </w:rPr>
        <w:t xml:space="preserve">«Түндүк» </w:t>
      </w:r>
      <w:r w:rsidRPr="00B9700F">
        <w:rPr>
          <w:sz w:val="28"/>
          <w:szCs w:val="28"/>
        </w:rPr>
        <w:t>участник получает право на предоставление данных об услугах в Каталоге.</w:t>
      </w:r>
    </w:p>
    <w:p w:rsidR="00B9700F" w:rsidRDefault="00245A14" w:rsidP="00B8770E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r w:rsidR="00125C73">
        <w:rPr>
          <w:sz w:val="28"/>
          <w:szCs w:val="28"/>
        </w:rPr>
        <w:t xml:space="preserve"> </w:t>
      </w:r>
      <w:r w:rsidR="00EB348F">
        <w:rPr>
          <w:sz w:val="28"/>
          <w:szCs w:val="28"/>
        </w:rPr>
        <w:t>для регистрации в Каталоге информационн</w:t>
      </w:r>
      <w:r>
        <w:rPr>
          <w:sz w:val="28"/>
          <w:szCs w:val="28"/>
        </w:rPr>
        <w:t>ой системы</w:t>
      </w:r>
      <w:r w:rsidR="00EB348F">
        <w:rPr>
          <w:sz w:val="28"/>
          <w:szCs w:val="28"/>
        </w:rPr>
        <w:t xml:space="preserve"> Участника СМЭВ «Түндүк», Участник СМЭВ «Түндүк» должен технически подключить информационную систему к СМЭВ «Түндүк», что означает установление сервера безопасности</w:t>
      </w:r>
      <w:r w:rsidR="00EF0263">
        <w:rPr>
          <w:sz w:val="28"/>
          <w:szCs w:val="28"/>
        </w:rPr>
        <w:t xml:space="preserve"> СМЭВ «Түндүк»</w:t>
      </w:r>
      <w:r w:rsidR="00EB348F">
        <w:rPr>
          <w:sz w:val="28"/>
          <w:szCs w:val="28"/>
        </w:rPr>
        <w:t>.</w:t>
      </w:r>
    </w:p>
    <w:p w:rsidR="00D24CD6" w:rsidRDefault="00EB348F" w:rsidP="00D24CD6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D24CD6">
        <w:rPr>
          <w:sz w:val="28"/>
          <w:szCs w:val="28"/>
        </w:rPr>
        <w:t>для установления сервера безопасности СМЭВ «Түндүк» серверное помещение Участника СМЭВ «Түндүк» должен соответствовать Главе</w:t>
      </w:r>
      <w:r>
        <w:rPr>
          <w:sz w:val="28"/>
          <w:szCs w:val="28"/>
        </w:rPr>
        <w:t xml:space="preserve"> 9 Требований </w:t>
      </w:r>
      <w:r w:rsidRPr="00EB348F">
        <w:rPr>
          <w:sz w:val="28"/>
          <w:szCs w:val="28"/>
        </w:rPr>
        <w:t>к защите информации, содержащейся в базах данных государственных информационных систем</w:t>
      </w:r>
      <w:r>
        <w:rPr>
          <w:sz w:val="28"/>
          <w:szCs w:val="28"/>
        </w:rPr>
        <w:t xml:space="preserve">, утвержденных постановлением Правительства Кыргызской Республики от 21 </w:t>
      </w:r>
      <w:r w:rsidRPr="00EB348F">
        <w:rPr>
          <w:sz w:val="28"/>
          <w:szCs w:val="28"/>
        </w:rPr>
        <w:t>ноября 2017 года № 762</w:t>
      </w:r>
      <w:r>
        <w:rPr>
          <w:sz w:val="28"/>
          <w:szCs w:val="28"/>
        </w:rPr>
        <w:t>,</w:t>
      </w:r>
      <w:r w:rsidR="00D24CD6">
        <w:rPr>
          <w:sz w:val="28"/>
          <w:szCs w:val="28"/>
        </w:rPr>
        <w:t xml:space="preserve"> который регламентирует, что с</w:t>
      </w:r>
      <w:r w:rsidR="00D24CD6" w:rsidRPr="00D24CD6">
        <w:rPr>
          <w:sz w:val="28"/>
          <w:szCs w:val="28"/>
        </w:rPr>
        <w:t>ерверное оборудование аппаратно-программного комплекса и системы хранения данных размещаются в серверном помещении. Серверное помещение располагается в отдельных, непроходных помещениях без оконных проемов. При наличии оконных проемов они закрываются или заделываются негорючими материалами.</w:t>
      </w:r>
      <w:r w:rsidR="00D24CD6">
        <w:rPr>
          <w:sz w:val="28"/>
          <w:szCs w:val="28"/>
        </w:rPr>
        <w:t xml:space="preserve"> </w:t>
      </w:r>
      <w:r w:rsidR="00D24CD6" w:rsidRPr="00D24CD6">
        <w:rPr>
          <w:sz w:val="28"/>
          <w:szCs w:val="28"/>
        </w:rPr>
        <w:t>Для поверхности стен, потолков и пола применяются материалы, не выделяющие и не накапливающие пыль. Для напольного покрытия применяются материалы с антистатическими свойствами. Серверное помещение защищается от проникновения загрязняющих веществ.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данного проекта решения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Данный проект постановления </w:t>
      </w:r>
      <w:r w:rsidR="009753B0">
        <w:rPr>
          <w:rFonts w:ascii="Times New Roman" w:hAnsi="Times New Roman"/>
          <w:bCs/>
          <w:sz w:val="28"/>
          <w:szCs w:val="28"/>
        </w:rPr>
        <w:t xml:space="preserve">размещен на официальном сайте Правительства Кыргызской Республики согласно статье 22 Закона </w:t>
      </w:r>
      <w:r w:rsidR="009753B0">
        <w:rPr>
          <w:rFonts w:ascii="Times New Roman" w:hAnsi="Times New Roman"/>
          <w:bCs/>
          <w:sz w:val="28"/>
          <w:szCs w:val="28"/>
        </w:rPr>
        <w:lastRenderedPageBreak/>
        <w:t>Кыргызской Республики «О нормативных правовых актах Кыргызской Республики».</w:t>
      </w:r>
    </w:p>
    <w:p w:rsidR="00D91D28" w:rsidRDefault="00EC21FB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D91D28" w:rsidRDefault="00EC21FB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D91D28" w:rsidRDefault="00EC21F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Предлагаемый проект решения Правительства Кыргызской Республики не повлечет дополнительных затрат из республиканского бюджета.  </w:t>
      </w:r>
    </w:p>
    <w:p w:rsidR="00D91D28" w:rsidRDefault="00EC21FB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D91D28" w:rsidRDefault="00EC21FB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Предлагаемый проект не требует проведения анализа регулятивного воздействия, поскольку</w:t>
      </w:r>
      <w:r w:rsidRPr="00B8770E">
        <w:rPr>
          <w:rFonts w:ascii="Times New Roman" w:hAnsi="Times New Roman"/>
          <w:sz w:val="28"/>
          <w:szCs w:val="28"/>
        </w:rPr>
        <w:t xml:space="preserve"> </w:t>
      </w:r>
      <w:r w:rsidR="00B8770E" w:rsidRPr="00B8770E">
        <w:rPr>
          <w:rFonts w:ascii="Times New Roman" w:hAnsi="Times New Roman"/>
          <w:sz w:val="28"/>
          <w:szCs w:val="28"/>
        </w:rPr>
        <w:t>не направлен на регулирование предпринимательской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>
        <w:rPr>
          <w:sz w:val="28"/>
          <w:szCs w:val="28"/>
        </w:rPr>
        <w:t xml:space="preserve">На основании вышеизложенного Государственный комитет информационных технологий и связи Кыргызской Республики вносит на рассмотрение проект </w:t>
      </w:r>
      <w:r>
        <w:rPr>
          <w:sz w:val="28"/>
          <w:szCs w:val="28"/>
          <w:lang w:val="ky-KG"/>
        </w:rPr>
        <w:t>постановления</w:t>
      </w:r>
      <w:r>
        <w:rPr>
          <w:rFonts w:eastAsia="Calibri"/>
          <w:sz w:val="28"/>
          <w:szCs w:val="28"/>
        </w:rPr>
        <w:t xml:space="preserve"> Правительства Кыргызской Республики </w:t>
      </w:r>
      <w:r w:rsidR="007D5A7A">
        <w:rPr>
          <w:rFonts w:eastAsia="Calibri"/>
          <w:sz w:val="28"/>
          <w:szCs w:val="28"/>
        </w:rPr>
        <w:t>«</w:t>
      </w:r>
      <w:r w:rsidR="00EF0263" w:rsidRPr="00EF0263">
        <w:rPr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Требований к взаимодействию информационных систем в системе межведомственного электронного взаимодействия </w:t>
      </w:r>
      <w:r w:rsidR="00017461">
        <w:rPr>
          <w:sz w:val="28"/>
          <w:szCs w:val="28"/>
        </w:rPr>
        <w:t>«Түндүк»</w:t>
      </w:r>
      <w:r w:rsidR="00EF0263" w:rsidRPr="00EF0263">
        <w:rPr>
          <w:sz w:val="28"/>
          <w:szCs w:val="28"/>
        </w:rPr>
        <w:t xml:space="preserve"> от 11 апреля 2018 года № 200</w:t>
      </w:r>
      <w:r w:rsidR="007D5A7A">
        <w:rPr>
          <w:sz w:val="28"/>
          <w:szCs w:val="28"/>
        </w:rPr>
        <w:t>»</w:t>
      </w:r>
      <w:r w:rsidRPr="00EF0263">
        <w:rPr>
          <w:sz w:val="28"/>
          <w:szCs w:val="28"/>
        </w:rPr>
        <w:t>.</w:t>
      </w:r>
    </w:p>
    <w:p w:rsidR="00D91D28" w:rsidRDefault="00D91D28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5A7A" w:rsidRDefault="007D5A7A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5A7A" w:rsidRDefault="007D5A7A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 </w:t>
      </w: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комитета</w:t>
      </w: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информационных технологий </w:t>
      </w:r>
    </w:p>
    <w:p w:rsidR="00D91D28" w:rsidRDefault="00EC21FB">
      <w:pPr>
        <w:pStyle w:val="ad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и связи Кыргызской Республики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</w:t>
      </w:r>
      <w:r w:rsidR="007D5A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Б.Н. Шаршембиев</w:t>
      </w:r>
    </w:p>
    <w:p w:rsidR="00D91D28" w:rsidRDefault="00D91D2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91D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D0C" w:rsidRDefault="00906D0C">
      <w:pPr>
        <w:spacing w:after="0" w:line="240" w:lineRule="auto"/>
      </w:pPr>
      <w:r>
        <w:separator/>
      </w:r>
    </w:p>
  </w:endnote>
  <w:endnote w:type="continuationSeparator" w:id="0">
    <w:p w:rsidR="00906D0C" w:rsidRDefault="00906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D0C" w:rsidRDefault="00906D0C">
      <w:pPr>
        <w:spacing w:after="0" w:line="240" w:lineRule="auto"/>
      </w:pPr>
      <w:r>
        <w:separator/>
      </w:r>
    </w:p>
  </w:footnote>
  <w:footnote w:type="continuationSeparator" w:id="0">
    <w:p w:rsidR="00906D0C" w:rsidRDefault="00906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717"/>
    <w:multiLevelType w:val="hybridMultilevel"/>
    <w:tmpl w:val="92FA103C"/>
    <w:lvl w:ilvl="0" w:tplc="3F4EEBCC">
      <w:start w:val="1"/>
      <w:numFmt w:val="decimal"/>
      <w:lvlText w:val="%1."/>
      <w:lvlJc w:val="right"/>
      <w:pPr>
        <w:ind w:left="720" w:hanging="359"/>
      </w:pPr>
    </w:lvl>
    <w:lvl w:ilvl="1" w:tplc="AD309A6A">
      <w:start w:val="1"/>
      <w:numFmt w:val="lowerLetter"/>
      <w:lvlText w:val="%2."/>
      <w:lvlJc w:val="left"/>
      <w:pPr>
        <w:ind w:left="1440" w:hanging="359"/>
      </w:pPr>
    </w:lvl>
    <w:lvl w:ilvl="2" w:tplc="3A66C5E8">
      <w:start w:val="1"/>
      <w:numFmt w:val="lowerRoman"/>
      <w:lvlText w:val="%3."/>
      <w:lvlJc w:val="right"/>
      <w:pPr>
        <w:ind w:left="2160" w:hanging="179"/>
      </w:pPr>
    </w:lvl>
    <w:lvl w:ilvl="3" w:tplc="E2AA3B52">
      <w:start w:val="1"/>
      <w:numFmt w:val="decimal"/>
      <w:lvlText w:val="%4."/>
      <w:lvlJc w:val="left"/>
      <w:pPr>
        <w:ind w:left="2880" w:hanging="359"/>
      </w:pPr>
    </w:lvl>
    <w:lvl w:ilvl="4" w:tplc="1E2254B4">
      <w:start w:val="1"/>
      <w:numFmt w:val="lowerLetter"/>
      <w:lvlText w:val="%5."/>
      <w:lvlJc w:val="left"/>
      <w:pPr>
        <w:ind w:left="3600" w:hanging="359"/>
      </w:pPr>
    </w:lvl>
    <w:lvl w:ilvl="5" w:tplc="F0601296">
      <w:start w:val="1"/>
      <w:numFmt w:val="lowerRoman"/>
      <w:lvlText w:val="%6."/>
      <w:lvlJc w:val="right"/>
      <w:pPr>
        <w:ind w:left="4320" w:hanging="179"/>
      </w:pPr>
    </w:lvl>
    <w:lvl w:ilvl="6" w:tplc="89422362">
      <w:start w:val="1"/>
      <w:numFmt w:val="decimal"/>
      <w:lvlText w:val="%7."/>
      <w:lvlJc w:val="left"/>
      <w:pPr>
        <w:ind w:left="5040" w:hanging="359"/>
      </w:pPr>
    </w:lvl>
    <w:lvl w:ilvl="7" w:tplc="C5503330">
      <w:start w:val="1"/>
      <w:numFmt w:val="lowerLetter"/>
      <w:lvlText w:val="%8."/>
      <w:lvlJc w:val="left"/>
      <w:pPr>
        <w:ind w:left="5760" w:hanging="359"/>
      </w:pPr>
    </w:lvl>
    <w:lvl w:ilvl="8" w:tplc="1FC4EC52">
      <w:start w:val="1"/>
      <w:numFmt w:val="lowerRoman"/>
      <w:lvlText w:val="%9."/>
      <w:lvlJc w:val="right"/>
      <w:pPr>
        <w:ind w:left="6480" w:hanging="179"/>
      </w:pPr>
    </w:lvl>
  </w:abstractNum>
  <w:abstractNum w:abstractNumId="1" w15:restartNumberingAfterBreak="0">
    <w:nsid w:val="70FC3345"/>
    <w:multiLevelType w:val="hybridMultilevel"/>
    <w:tmpl w:val="343EA684"/>
    <w:lvl w:ilvl="0" w:tplc="8174E7B4">
      <w:start w:val="1"/>
      <w:numFmt w:val="decimal"/>
      <w:lvlText w:val="%1)"/>
      <w:lvlJc w:val="left"/>
      <w:pPr>
        <w:ind w:left="927" w:hanging="355"/>
      </w:pPr>
      <w:rPr>
        <w:rFonts w:hint="default"/>
      </w:rPr>
    </w:lvl>
    <w:lvl w:ilvl="1" w:tplc="6FA46A8A">
      <w:start w:val="1"/>
      <w:numFmt w:val="lowerLetter"/>
      <w:lvlText w:val="%2."/>
      <w:lvlJc w:val="left"/>
      <w:pPr>
        <w:ind w:left="1647" w:hanging="355"/>
      </w:pPr>
    </w:lvl>
    <w:lvl w:ilvl="2" w:tplc="C540E13A">
      <w:start w:val="1"/>
      <w:numFmt w:val="lowerRoman"/>
      <w:lvlText w:val="%3."/>
      <w:lvlJc w:val="right"/>
      <w:pPr>
        <w:ind w:left="2367" w:hanging="175"/>
      </w:pPr>
    </w:lvl>
    <w:lvl w:ilvl="3" w:tplc="03320C9A">
      <w:start w:val="1"/>
      <w:numFmt w:val="decimal"/>
      <w:lvlText w:val="%4."/>
      <w:lvlJc w:val="left"/>
      <w:pPr>
        <w:ind w:left="3087" w:hanging="355"/>
      </w:pPr>
    </w:lvl>
    <w:lvl w:ilvl="4" w:tplc="DE949732">
      <w:start w:val="1"/>
      <w:numFmt w:val="lowerLetter"/>
      <w:lvlText w:val="%5."/>
      <w:lvlJc w:val="left"/>
      <w:pPr>
        <w:ind w:left="3807" w:hanging="355"/>
      </w:pPr>
    </w:lvl>
    <w:lvl w:ilvl="5" w:tplc="CCBE0CEE">
      <w:start w:val="1"/>
      <w:numFmt w:val="lowerRoman"/>
      <w:lvlText w:val="%6."/>
      <w:lvlJc w:val="right"/>
      <w:pPr>
        <w:ind w:left="4527" w:hanging="175"/>
      </w:pPr>
    </w:lvl>
    <w:lvl w:ilvl="6" w:tplc="780AB4A0">
      <w:start w:val="1"/>
      <w:numFmt w:val="decimal"/>
      <w:lvlText w:val="%7."/>
      <w:lvlJc w:val="left"/>
      <w:pPr>
        <w:ind w:left="5247" w:hanging="355"/>
      </w:pPr>
    </w:lvl>
    <w:lvl w:ilvl="7" w:tplc="0AD273CE">
      <w:start w:val="1"/>
      <w:numFmt w:val="lowerLetter"/>
      <w:lvlText w:val="%8."/>
      <w:lvlJc w:val="left"/>
      <w:pPr>
        <w:ind w:left="5967" w:hanging="355"/>
      </w:pPr>
    </w:lvl>
    <w:lvl w:ilvl="8" w:tplc="388CE660">
      <w:start w:val="1"/>
      <w:numFmt w:val="lowerRoman"/>
      <w:lvlText w:val="%9."/>
      <w:lvlJc w:val="right"/>
      <w:pPr>
        <w:ind w:left="6687" w:hanging="17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28"/>
    <w:rsid w:val="00017461"/>
    <w:rsid w:val="00125C73"/>
    <w:rsid w:val="00242DC5"/>
    <w:rsid w:val="00245A14"/>
    <w:rsid w:val="002F6FE4"/>
    <w:rsid w:val="00556613"/>
    <w:rsid w:val="005601B1"/>
    <w:rsid w:val="00587676"/>
    <w:rsid w:val="00681978"/>
    <w:rsid w:val="006960E1"/>
    <w:rsid w:val="00762F14"/>
    <w:rsid w:val="007C2060"/>
    <w:rsid w:val="007C2C86"/>
    <w:rsid w:val="007D5A7A"/>
    <w:rsid w:val="008F5CB4"/>
    <w:rsid w:val="00906D0C"/>
    <w:rsid w:val="009753B0"/>
    <w:rsid w:val="00A12672"/>
    <w:rsid w:val="00A83EFD"/>
    <w:rsid w:val="00AA038F"/>
    <w:rsid w:val="00AE733D"/>
    <w:rsid w:val="00B63729"/>
    <w:rsid w:val="00B8770E"/>
    <w:rsid w:val="00B9700F"/>
    <w:rsid w:val="00BE3FEB"/>
    <w:rsid w:val="00CB4712"/>
    <w:rsid w:val="00CD63CD"/>
    <w:rsid w:val="00D24CD6"/>
    <w:rsid w:val="00D62432"/>
    <w:rsid w:val="00D91D28"/>
    <w:rsid w:val="00E3314B"/>
    <w:rsid w:val="00EB348F"/>
    <w:rsid w:val="00EC21FB"/>
    <w:rsid w:val="00ED3480"/>
    <w:rsid w:val="00EF0263"/>
    <w:rsid w:val="00EF4EE1"/>
    <w:rsid w:val="00F2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38B477-2C8F-4612-9633-E48B997B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 w:line="240" w:lineRule="auto"/>
      <w:outlineLvl w:val="0"/>
    </w:pPr>
    <w:rPr>
      <w:b/>
      <w:color w:val="000000"/>
      <w:sz w:val="72"/>
    </w:rPr>
  </w:style>
  <w:style w:type="paragraph" w:styleId="a4">
    <w:name w:val="Subtitle"/>
    <w:basedOn w:val="a"/>
    <w:next w:val="a"/>
    <w:uiPriority w:val="11"/>
    <w:qFormat/>
    <w:pPr>
      <w:spacing w:line="240" w:lineRule="auto"/>
      <w:outlineLvl w:val="0"/>
    </w:pPr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5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6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a7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9">
    <w:name w:val="Hyperlink"/>
    <w:uiPriority w:val="99"/>
    <w:unhideWhenUsed/>
    <w:rPr>
      <w:color w:val="0563C1" w:themeColor="hyperlink"/>
      <w:u w:val="single"/>
    </w:rPr>
  </w:style>
  <w:style w:type="paragraph" w:styleId="aa">
    <w:name w:val="foot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b">
    <w:name w:val="foot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pPr>
      <w:spacing w:after="0" w:line="240" w:lineRule="auto"/>
    </w:pPr>
  </w:style>
  <w:style w:type="character" w:customStyle="1" w:styleId="22">
    <w:name w:val="Заголовок 2 Знак"/>
    <w:basedOn w:val="a0"/>
    <w:uiPriority w:val="9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alloon Text"/>
    <w:basedOn w:val="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Ainura Alymkulova</cp:lastModifiedBy>
  <cp:revision>2</cp:revision>
  <cp:lastPrinted>2019-02-08T05:39:00Z</cp:lastPrinted>
  <dcterms:created xsi:type="dcterms:W3CDTF">2019-02-08T05:39:00Z</dcterms:created>
  <dcterms:modified xsi:type="dcterms:W3CDTF">2019-02-08T05:39:00Z</dcterms:modified>
</cp:coreProperties>
</file>